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permStart w:id="251094329" w:edGrp="everyone"/>
      <w:permStart w:id="251094329" w:edGrp="everyone"/>
      <w:r>
        <w:rPr>
          <w:sz w:val="24"/>
        </w:rPr>
      </w:r>
      <w:permEnd w:id="251094329"/>
      <w:permEnd w:id="251094329"/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gel Lemon Fresh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Čisticí prostředek na WC.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Dam.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 xml:space="preserve">      </w:t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clear" w:pos="708"/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   </w:t>
      </w:r>
      <w:r>
        <w:rPr/>
        <w:object>
          <v:shape id="ole_rId2" style="width:45.75pt;height:45.75pt" o:ole="">
            <v:imagedata r:id="rId3" o:title=""/>
          </v:shape>
          <o:OLEObject Type="Embed" ProgID="CorelDraw.Graphic.9" ShapeID="ole_rId2" DrawAspect="Content" ObjectID="_802998294" r:id="rId2"/>
        </w:objec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P280 : Používejte ochranné brýle.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P310 : </w:t>
      </w:r>
      <w:r>
        <w:rPr>
          <w:sz w:val="24"/>
          <w:szCs w:val="24"/>
        </w:rPr>
        <w:t>Okamžitě volejte TOXIKOLOGICKÉ INFORMAČNÍ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STŘEDISKO/lékaře.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EUH208 : </w:t>
      </w:r>
      <w:r>
        <w:rPr>
          <w:sz w:val="24"/>
          <w:szCs w:val="24"/>
        </w:rPr>
        <w:t>Obsahuje dipenten, citral, 1,2-benzoisothiazol-3(2H)-on. Může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vyvolat alergickou 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Style w:val="Hps"/>
          <w:sz w:val="24"/>
          <w:szCs w:val="24"/>
        </w:rPr>
        <w:t>Obsahuje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sulfonové kyseliny</w:t>
      </w:r>
      <w:r>
        <w:rPr>
          <w:sz w:val="24"/>
          <w:szCs w:val="24"/>
        </w:rPr>
        <w:t xml:space="preserve">, </w:t>
      </w:r>
      <w:r>
        <w:rPr>
          <w:rStyle w:val="Hps"/>
          <w:sz w:val="24"/>
          <w:szCs w:val="24"/>
        </w:rPr>
        <w:t>C14-17</w:t>
      </w:r>
      <w:r>
        <w:rPr>
          <w:rStyle w:val="Atn"/>
          <w:sz w:val="24"/>
          <w:szCs w:val="24"/>
        </w:rPr>
        <w:t>-</w:t>
      </w:r>
      <w:r>
        <w:rPr>
          <w:sz w:val="24"/>
          <w:szCs w:val="24"/>
        </w:rPr>
        <w:t>sek</w:t>
      </w:r>
      <w:r>
        <w:rPr>
          <w:rStyle w:val="Atn"/>
          <w:sz w:val="24"/>
          <w:szCs w:val="24"/>
        </w:rPr>
        <w:t>.</w:t>
      </w:r>
      <w:r>
        <w:rPr>
          <w:sz w:val="24"/>
          <w:szCs w:val="24"/>
        </w:rPr>
        <w:t xml:space="preserve">alkan, </w:t>
      </w:r>
      <w:r>
        <w:rPr>
          <w:rStyle w:val="Hps"/>
          <w:sz w:val="24"/>
          <w:szCs w:val="24"/>
        </w:rPr>
        <w:t>sodné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soli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>
          <w:i/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č.648/2004 o</w:t>
      </w:r>
    </w:p>
    <w:p>
      <w:pPr>
        <w:pStyle w:val="Tlotextu"/>
        <w:rPr>
          <w:i/>
          <w:i/>
        </w:rPr>
      </w:pPr>
      <w:r>
        <w:rPr>
          <w:i/>
        </w:rPr>
        <w:tab/>
        <w:t>detergentech,v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i/>
        </w:rPr>
        <w:tab/>
        <w:tab/>
      </w:r>
      <w:r>
        <w:rPr>
          <w:sz w:val="24"/>
          <w:szCs w:val="24"/>
        </w:rPr>
        <w:t xml:space="preserve">&lt; 5 % aniontové a neiontové povrchově aktivní látky, parfém, limonene, citral,  </w:t>
        <w:tab/>
        <w:tab/>
        <w:t>benzisothiazolinone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 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Gelový přípravek na bázi &lt; 5 % anionaktivních a neionogenních tenzidů  s přídavkem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164"/>
        <w:gridCol w:w="1276"/>
        <w:gridCol w:w="992"/>
        <w:gridCol w:w="1560"/>
        <w:gridCol w:w="2267"/>
      </w:tblGrid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sulfonové kyseliny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C14-17</w:t>
            </w:r>
            <w:r>
              <w:rPr>
                <w:rStyle w:val="Atn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sek</w:t>
            </w:r>
            <w:r>
              <w:rPr>
                <w:rStyle w:val="At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alkan, </w:t>
            </w:r>
            <w:r>
              <w:rPr>
                <w:rStyle w:val="Hps"/>
                <w:sz w:val="18"/>
                <w:szCs w:val="18"/>
              </w:rPr>
              <w:t>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soli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7.5 – 9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H315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H225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 15 EO)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kyselina citronová, monohydrát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01-2119457026-42-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dipenten*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138-86-3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205-341-0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601-029-00-7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H226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B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H410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       H304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citral*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5392-40-5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226-394-6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01-2119462829-23-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605-019-00-3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B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</w:tc>
      </w:tr>
    </w:tbl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* tyto látky jsou součástí parfému a podléhají povinné deklaraci dle </w:t>
      </w:r>
      <w:r>
        <w:rPr>
          <w:rStyle w:val="Hps"/>
          <w:color w:val="000000" w:themeColor="text1"/>
          <w:sz w:val="24"/>
          <w:szCs w:val="24"/>
        </w:rPr>
        <w:t>Nařízení Komise</w:t>
      </w:r>
    </w:p>
    <w:p>
      <w:pPr>
        <w:pStyle w:val="Normal"/>
        <w:ind w:left="708" w:hanging="0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(EU) 2015/830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>Pozn.: Plné znění standardních vět o nebezpečnosti (tzv.H-vět) uvedeno v oddílu 16.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 nebo v případě pochybností či nehody, 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 případě bezvědomí postiženého uložte a transportujte ho k lékaři ve stabilizované </w:t>
        <w:tab/>
        <w:t>poloze. Pokud postižený nedýchá, okamžitě začněte provádět umělé dýchání.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požití může způsobit zvracení a průjmy.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 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použitích.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134"/>
        <w:gridCol w:w="2269"/>
        <w:gridCol w:w="2693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firstLine="708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2127"/>
        <w:gridCol w:w="2409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81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3401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0,94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 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 brýle.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: žlutý gel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pH : 3,5 – 4,5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± 1,0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ind w:left="106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10 : 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 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toxické pro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color w:val="000000" w:themeColor="text1"/>
          <w:sz w:val="24"/>
        </w:rPr>
        <w:t xml:space="preserve">Povrchově aktivní látky obsaženy v tomto přípravku jsou v souladu s kriterii </w:t>
        <w:tab/>
        <w:t>biodegradability podle Nařízení EU č.648/2004 o detergentech. Údaje potvrzující toto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UN číslo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Oficiální (OSN) pojmenování pro přepravu :</w:t>
      </w:r>
      <w:r>
        <w:rPr>
          <w:sz w:val="24"/>
        </w:rPr>
        <w:t xml:space="preserve"> žádné nebezpečné zboží ve smyslu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ab/>
        <w:tab/>
        <w:t>dopravních 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MARPOL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bezpečnosti, 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8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>
      <w:pPr>
        <w:pStyle w:val="Tlotextu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Tlotextu"/>
        <w:ind w:firstLine="708"/>
        <w:rPr>
          <w:i/>
          <w:i/>
        </w:rPr>
      </w:pPr>
      <w:r>
        <w:rPr>
          <w:i/>
        </w:rPr>
        <w:t>Plné znění H-vět uvedených v pododdílu 3.2.: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225:</w:t>
        <w:tab/>
        <w:t xml:space="preserve">Vysoce hořlavá kapalina a páry. </w:t>
      </w:r>
    </w:p>
    <w:p>
      <w:pPr>
        <w:pStyle w:val="Tlotextu"/>
        <w:ind w:firstLine="708"/>
        <w:rPr>
          <w:i/>
          <w:i/>
          <w:color w:val="000000" w:themeColor="text1"/>
        </w:rPr>
      </w:pPr>
      <w:r>
        <w:rPr>
          <w:color w:val="000000" w:themeColor="text1"/>
        </w:rPr>
        <w:tab/>
        <w:t>H 226: Hořlavá kapalina a páry.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304:</w:t>
        <w:tab/>
        <w:t>Při požití a vniknutí do dýchacích cest může způsobit smrt.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</w:t>
        <w:tab/>
        <w:t>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319:</w:t>
        <w:tab/>
        <w:t>Způsobuje vážné podráždění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400: Vysoce toxický pro vodní organismy.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410:</w:t>
        <w:tab/>
        <w:t>Vysoce toxický pro vodní organismy, s dlouhodobými účinky.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 Škodlivý pro vodní organismy, s dlouhodobými účinky.</w:t>
      </w:r>
    </w:p>
    <w:p>
      <w:pPr>
        <w:pStyle w:val="Tlotextu"/>
        <w:rPr/>
      </w:pPr>
      <w:r>
        <w:rPr/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Směs by neměla být použita pro žádný jiný účel,než pro který je určena 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úprava bezpečnostního listu dle Nařízení Komise (EU) 2015/830 </w:t>
      </w:r>
    </w:p>
    <w:p>
      <w:pPr>
        <w:pStyle w:val="Tlotextu"/>
        <w:ind w:left="3537" w:firstLine="3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>
        <w:sz w:val="28"/>
      </w:rPr>
    </w:pPr>
    <w:r>
      <w:rPr>
        <w:sz w:val="28"/>
      </w:rPr>
      <w:t>Datum vydání : 08.03.2007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14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/14</w:t>
    </w:r>
  </w:p>
  <w:p>
    <w:pPr>
      <w:pStyle w:val="Nadpis4"/>
      <w:rPr/>
    </w:pPr>
    <w:r>
      <w:rPr/>
      <w:t>Datum poslední revize :28.06.2016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18.02.2015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gel Lemon Fresh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2b0JzmT+THJYJ40rewS7tStOb/0=" w:salt="N/qwl3hFSL4Tl9ex8jHxMg==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Hps" w:customStyle="1">
    <w:name w:val="hps"/>
    <w:qFormat/>
    <w:rsid w:val="00ab14cf"/>
    <w:rPr/>
  </w:style>
  <w:style w:type="character" w:styleId="TextbublinyChar" w:customStyle="1">
    <w:name w:val="Text bubliny Char"/>
    <w:link w:val="Textbubliny"/>
    <w:qFormat/>
    <w:rsid w:val="00581fc4"/>
    <w:rPr>
      <w:rFonts w:ascii="Tahoma" w:hAnsi="Tahoma" w:cs="Tahoma"/>
      <w:sz w:val="16"/>
      <w:szCs w:val="16"/>
    </w:rPr>
  </w:style>
  <w:style w:type="character" w:styleId="Atn" w:customStyle="1">
    <w:name w:val="atn"/>
    <w:basedOn w:val="DefaultParagraphFont"/>
    <w:qFormat/>
    <w:rsid w:val="0060733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581f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E5C-4172-471C-9E39-2562FD92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26</Pages>
  <Words>2517</Words>
  <Characters>14902</Characters>
  <CharactersWithSpaces>17857</CharactersWithSpaces>
  <Paragraphs>443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2016-07-01T07:06:00Z</dcterms:created>
  <dc:creator>Muller Jan</dc:creator>
  <dc:description/>
  <dc:language>cs-CZ</dc:language>
  <cp:lastModifiedBy>Mgr. Pavel Beran</cp:lastModifiedBy>
  <cp:lastPrinted>2016-06-28T10:06:00Z</cp:lastPrinted>
  <dcterms:modified xsi:type="dcterms:W3CDTF">2016-07-01T07:06:00Z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